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117</w:t>
      </w:r>
    </w:p>
    <w:p>
      <w:r>
        <w:t>Bundesgericht (BGE), 2010-01-25, DE</w:t>
      </w:r>
    </w:p>
    <w:p>
      <w:r>
        <w:rPr>
          <w:b/>
        </w:rPr>
        <w:t xml:space="preserve">Quelle: </w:t>
      </w:r>
      <w:r>
        <w:t>https://mcp.opencaselaw.ch/entscheid/bge_136 V 117</w:t>
      </w:r>
    </w:p>
    <w:p>
      <w:r>
        <w:t>FR: ATF 136 V 117</w:t>
      </w:r>
    </w:p>
    <w:p>
      <w:r>
        <w:t>IT: DTF 136 V 117</w:t>
      </w:r>
    </w:p>
    <w:p>
      <w:pPr>
        <w:pStyle w:val="Heading2"/>
      </w:pPr>
      <w:r>
        <w:t>Regeste</w:t>
      </w:r>
    </w:p>
    <w:p>
      <w:r>
        <w:t>Regeste a Art. 44 ATSG; Art. 12 lit. e VwVG; Mitwirkungsrechte bei Begutachtung durch die Rehaklinik Bellikon. Die fachmedizinischen Stellungnahmen der Rehaklinik Bellikon, soweit sie von der SUVA verlangt werden, sind nicht als Gutachten unabhängiger Sachverständiger zu betrachten, weshalb vorliegend Art. 44 ATSG nicht anwendbar ist und sich damit aus dieser Bestimmung auch keine Pflicht zur Gewährung des rechtlichen Gehörs ergeben kann (E. 3.4).</w:t>
      </w:r>
    </w:p>
    <w:p>
      <w:r>
        <w:t>Regeste b Art. 10 Abs. 2 und Art. 29 Abs. 2 BV; Art. 43 Abs. 2 ATSG; Recht auf Selbstbestimmung im sozialversicherungsrechtlichen Abklärungsverfahren. Die SUVA verletzt das Recht auf Selbstbestimmung, welches Teil des Anspruchs auf persönliche Freiheit bildet, und den Anspruch auf rechtliches Gehör, wenn sie die medizinische Begutachtung einer versicherten Person während eines Rehabilitationsaufenthalts durch die behandelnden Ärzte ohne Wissen der Betroffenen anordnet. Die Verpflichtung der SUVA, im Interesse der Versichertengemeinschaft keine nicht geschuldeten Leistungen zu erbringen, wiegt dasjenige der versicherten Person an einer rechtskonformen Abklärung nicht auf. Der Mangel kann im Rechtsmittelverfahren nicht geheilt werden (E. 4.2.2.1 und 4.2.2.2).</w:t>
      </w:r>
    </w:p>
    <w:p>
      <w:pPr>
        <w:pStyle w:val="Heading2"/>
      </w:pPr>
      <w:r>
        <w:t>Erwägungen</w:t>
      </w:r>
    </w:p>
    <w:p>
      <w:r>
        <w:rPr>
          <w:b/>
        </w:rPr>
        <w:t>E. 2</w:t>
      </w:r>
    </w:p>
    <w:p>
      <w:r>
        <w:t>Das kantonale Gericht bestätigt in seinem Entscheid vom 18. Dezember 2008 die Leistungseinstellung der SUVA per 31. Juli 2007, da in diesem Zeitpunkt mit überwiegender Wahrscheinlichkeit keine somatischen und psychischen Unfallfolgen mehr bestanden hätten. SUVA und Vorinstanz stützten sich bei ihrer Beurteilung im Wesentlichen auf die verschiedenen Berichte aus dem stationären Aufenthalt in der Rehaklinik Bellikon vom 20. November bis 11. Dezember 2006, namentlich auf die interdisziplinäre Zusammenfassung vom 20. Februar 2007. Wie bereits im Einsprache- und kantonalen Verfahren macht die Beschwerdeführerin diesbezüglich vorab eine Verletzung von Art. 44 ATSG (SR 830.1) sowie des Anspruchs auf rechtliches Gehör ( Art. 42 ATSG und Art. 29 Abs. 2 BV ) geltend.</w:t>
      </w:r>
    </w:p>
    <w:p>
      <w:r>
        <w:rPr>
          <w:b/>
        </w:rPr>
        <w:t>E. 3</w:t>
      </w:r>
    </w:p>
    <w:p>
      <w:r>
        <w:t>Aktenkundig und unbestritten ist, dass Ziel des Aufenthaltes neben der stationär durchzuführenden Rehabilitationsmassnahme eine Beurteilung der Zumutbarkeit sowie eine interdisziplinäre Stellungnahme waren und dass der Rechtsvertreter der Versicherten von der SUVA vor und unmittelbar nach dem Aufenthalt in der Rehaklinik Bellikon darüber nicht informiert worden war. Streitig und zu prüfen ist zunächst, ob Art. 44 ATSG , dessen Verletzung die Beschwerdeführerin rügt, hier anwendbar ist.</w:t>
      </w:r>
    </w:p>
    <w:p>
      <w:r>
        <w:rPr>
          <w:b/>
        </w:rPr>
        <w:t>E. 3.1</w:t>
      </w:r>
    </w:p>
    <w:p>
      <w:r>
        <w:t>Gemäss Art. 44 ATSG gibt der Versicherungsträger, wenn er zur Abklärung des Sachverhalts ein Gutachten einer oder eines unabhängigen Sachverständigen einholen muss, der Partei deren oder dessen Namen bekannt. Diese kann den Gutachter aus triftigen Gründen ablehnen und kann Gegenvorschläge machen.</w:t>
      </w:r>
    </w:p>
    <w:p>
      <w:r>
        <w:rPr>
          <w:b/>
        </w:rPr>
        <w:t>E. 3.2.1</w:t>
      </w:r>
    </w:p>
    <w:p>
      <w:r>
        <w:t>Nach im Einspracheentscheid vom 16. November 2007 vertretener Auffassung der SUVA handelt es sich bei den Stellungnahmen der Rehaklinik Bellikon nicht um Gutachten im Rechtssinne. Diese habe lediglich die durchgeführten medizinischen Massnahmen sowie die ärztlichen Feststellungen und Beobachtungen dokumentiert und hierüber berichtet.</w:t>
      </w:r>
    </w:p>
    <w:p>
      <w:r>
        <w:rPr>
          <w:b/>
        </w:rPr>
        <w:t>E. 3.2.2</w:t>
      </w:r>
    </w:p>
    <w:p>
      <w:r>
        <w:t>Das kantonale Gericht erwog hiezu, die SUVA habe die zur Abklärung des Gesundheitszustands erforderlichen und BGE 136 V 117 S. 120 zweckmässigen diagnostischen und therapeutischen Massnahmen von Gesetzes wegen anordnen dürfen. Die Ergebnisse von Rehabilitationsaufenthalten in speziellen Kliniken, seien es solche der SUVA oder von Dritten, könnten nicht als Begutachtungen im Sinne von Art. 44 ATSG betrachtet werden, da sie in erster Linie der Therapie und Wiedereingliederung in das Arbeitsleben dienten. Die Vorinstanz stützte sich dabei auf MARKUS FUCHS (Rechtsfragen im Rahmen des Abklärungsverfahrens bei Unfällen, SZS 2006 S. 316).</w:t>
      </w:r>
    </w:p>
    <w:p>
      <w:r>
        <w:rPr>
          <w:b/>
        </w:rPr>
        <w:t>E. 3.2.3</w:t>
      </w:r>
    </w:p>
    <w:p>
      <w:r>
        <w:t>Die Beschwerdeführerin macht geltend, im Austrittsbericht der Rehaklinik Bellikon vom 29. Dezember 2006 würden als Hauptziel die Beurteilung der Zumutbarkeit und auf Wunsch der SUVA eine interdisziplinäre Stellungnahme, mithin eine Begutachtung genannt. Schon umfangmässig entsprächen die Unterlagen einer interdisziplinären Expertise und nicht dem üblichen Austrittsbericht. Entgegen der Auffassung der Vorinstanz schliesse ein Gutachterauftrag nicht ohne weiteres jegliche Behandlung aus. Das kantonale Gericht komme denn auch in Widerspruch dazu zum Ergebnis, dass die interdisziplinäre Zusammenfassung der Rehaklinik Bellikon den von der Praxis gestellten Anforderungen an ein medizinisches Gutachten entspreche. Insgesamt sei der Anspruch, an der Erhebung wesentlicher Beweise mitzuwirken, erheblich verletzt worden, weshalb die Verwaltungsverfügung ungeachtet der Erfolgsaussichten der Beschwerde aufzuheben und die Sache gemäss Eventualantrag zur Bestellung eines Gutachtens durch unabhängige Sachverständige zurückzuweisen sei.</w:t>
      </w:r>
    </w:p>
    <w:p>
      <w:r>
        <w:rPr>
          <w:b/>
        </w:rPr>
        <w:t>E. 3.3</w:t>
      </w:r>
    </w:p>
    <w:p>
      <w:r>
        <w:t>Die SUVA weist im Einspracheentscheid vom 16. November 2007 zwar zu Recht darauf hin, dass Behandlungs- und Begutachtungsauftrag nicht vermischt werden sollten (vgl. dazu BGE 124 I 170 E. 4 S. 175 sowie Urteil I 701/05 vom 5. Januar 2007 E. 2 in fine mit Hinweisen). Für die Anwendbarkeit von Art. 44 ATSG ist indessen entscheidend, ob die Stellungnahmen der Ärztinnen und Ärzte der Rehaklinik Bellikon, namentlich die interdisziplinäre Zusammenfassung, als Gutachten eines oder einer unabhängigen Sachverständigen im Sinne dieser Bestimmung gelten.</w:t>
      </w:r>
    </w:p>
    <w:p>
      <w:r>
        <w:rPr>
          <w:b/>
        </w:rPr>
        <w:t>E. 3.3.1.1</w:t>
      </w:r>
    </w:p>
    <w:p>
      <w:r>
        <w:t>Nach der zu Art. 44 ATSG ergangenen Rechtsprechung ( BGE 132 V 376 , insbesondere E. 9 S. 386; vgl. Urteil des ehemaligen Eidg. Versicherungsgerichts U 178/04 vom 18. August 2006 E. 3.5, nicht publ. in: BGE 132 V 418 ) ist der versicherten Person vorgängig mitzuteilen, von wem das Gutachten durchgeführt wird. BGE 136 V 117 S. 121 Sind dem Versicherer bei dessen Anordnung die Namen der Ärztinnen und Ärzte noch nicht bekannt, genügt es, wenn diese der versicherten Person (allenfalls durch die beauftragte Gutachterstelle) erst zu einem späteren Zeitpunkt eröffnet werden. Dies muss indessen frühzeitig genug erfolgen, damit sie in der Lage ist, noch vor der eigentlichen Begutachtung gesetzliche Ausstands- und Ablehnungsgründe geltend zu machen. Handelt es sich um diesbezüglich substanziiert begründete Einwendungen, hat der Sozialversicherer darüber noch vor der eigentlichen Begutachtung mittels einer beschwerdefähigen Verfügung zu befinden. Werden dagegen einzig materielle Einwendungen vorgebracht, genügt eine einfache Mitteilung, dass darüber im Rahmen der Beweiswürdigung zusammen mit dem Entscheid in der Sache befunden werde (vgl. dazu BGE 132 V 93 E. 6.5 S. 108 f.).</w:t>
      </w:r>
    </w:p>
    <w:p>
      <w:r>
        <w:rPr>
          <w:b/>
        </w:rPr>
        <w:t>E. 3.3.1.2</w:t>
      </w:r>
    </w:p>
    <w:p>
      <w:r>
        <w:t>In BGE 132 V 376 E. 5 ff. S. 380 ff. hat das Bundesgericht weiter auf dem Wege der Auslegung unter Berücksichtigung des Schrifttums geprüft, ob Medizinische Abklärungsstellen (MEDAS) unter den Anwendungsbereich von Art. 44 ATSG fallen (E. 5 S. 380). Es stellte fest, dass der Gesetzgeber den Begriff des Gutachtens in einem funktionellen Sinne gebraucht, mithin entscheidend ist, wer (als beauftragtes Subjekt) ein Gutachten erstellt und dafür verantwortlich zeichnet. Sachverständiger bedeutet demnach zum einen das mit der Begutachtung beauftragte Subjekt und zum andern die natürliche Person, die das Gutachten erarbeitet, weshalb die fehlende Erwähnung der Medizinischen Abklärungsstellen in Art. 44 ATSG nicht darauf schliessen lässt, die Bestimmung sei auf sie nicht anwendbar (E. 6.1 S. 381). Weiter erwog das Bundesgericht zum Begriff der Unabhängigkeit des Sachverständigen, dass zumindest dem Wortlaut von Art. 44 ATSG nach nicht eine Unterscheidung zwischen verwaltungsinternen und -externen Gutachten vorgenommen wird. Ob eine solche Unterscheidung überhaupt zu treffen ist, brauchte nicht geprüft zu werden, da für die streitigen Belange die Feststellung genügte, dass es sich bei der MEDAS gemäss der auch nach Inkrafttreten des ATSG weiterhin geltenden Rechtsprechung ( BGE 123 V 175 ) um eine unabhängige und unparteiliche Gutachterstelle handelt (E. 6.2 S. 382).</w:t>
      </w:r>
    </w:p>
    <w:p>
      <w:r>
        <w:rPr>
          <w:b/>
        </w:rPr>
        <w:t>E. 3.3.2</w:t>
      </w:r>
    </w:p>
    <w:p>
      <w:r>
        <w:t>Das zur Unabhängigkeit der MEDAS Gesagte gilt aus den folgenden Gründen nicht für die Rehakliniken der SUVA:</w:t>
      </w:r>
    </w:p>
    <w:p>
      <w:r>
        <w:rPr>
          <w:b/>
        </w:rPr>
        <w:t>E. 3.3.2.1</w:t>
      </w:r>
    </w:p>
    <w:p>
      <w:r>
        <w:t>Praxisgemäss stellt der in Art. 10 Abs. 1 UVG (SR 832.20) verankerte Anspruch der Versicherten auf zweckmässige BGE 136 V 117 S. 122 Behandlung der Unfallfolgen eine vom Versicherungsträger zu erbringende Naturalleistung dar (RKUV 1995 S. 190, U 29/95 E. 2a mit Hinweisen). Laut Art. 17 Abs. 2 des Reglements vom 14. Juni 2002 über die Organisation der Schweizerischen Unfallversicherungsanstalt (Organisationsreglement SUVA [SR 832.207], vom Bundesrat genehmigt am 18. Dezember 2002) kann die SUVA, die eine öffentlich-rechtliche Anstalt mit eigener Rechtspersönlichkeit ist ( Art. 61 Abs. 1 UVG ), Spezialkliniken mit dem Ziel führen, eine umfassende Rehabilitation anzubieten, wobei für diese separate Rechnungen mit eigenen Bilanzen zu führen sind. Diesen gesetzlichen Anforderungen ist die SUVA unter anderem mit der Gründung der Rehaklinik Bellikon (vgl. dazu GEORG LUTZ, Das Nachbehandlungszentrum der SUVA in Bellikon, SZS 1978 S. 34 ff.) nachgekommen. Insoweit kann die Rehaklinik Bellikon im Verhältnis zur SUVA nicht als unabhängig betrachtet werden. Auf der anderen Seite bietet sie auf ihrer Website unter anderem ambulante sowie stationäre Rehabilitationsmassnahmen von nicht SUVA-versicherten Unfallgeschädigten an und setzt zudem einen Schwerpunkt in der interdisziplinären Beurteilung/Begutachtung von Unfallfolgen, die je nach Situation ambulant oder im Rahmen eines kürzeren stationären Aufenthalts erfolgen ( http://www.rehabellikon.ch , besucht am 24. Juni 2009). Es stellt sich daher die Frage, ob die Ärzte der Rehaklinik Bellikon im Verhältnis zur SUVA versicherungsinterne oder -externe medizinische Sachverständige sind.</w:t>
      </w:r>
    </w:p>
    <w:p>
      <w:r>
        <w:rPr>
          <w:b/>
        </w:rPr>
        <w:t>E. 3.3.2.2</w:t>
      </w:r>
    </w:p>
    <w:p>
      <w:r>
        <w:t>ROGER PETER kam in der Dissertation mit dem Titel "Der Sachverständige im Verwaltungsverfahren der obligatorischen Unfallversicherung" (1999, S. 150 mit Hinweisen; vgl. auch derselbe , Der Anspruch auf verwaltungsexterne Sachverständige im Verwaltungsverfahren der obligatorischen Unfallversicherung, SVZ 68/2000 S. 83 ff., und derselbe , Administrativsachverständige ohne Hinweis auf die vier Hauptpflichten: Unparteilichkeit, Fachkunde, Wahrheit, persönliche Erstattung des Gutachtens?, SZS 2002 S. 152) zum Schluss, dass keine sachlichen Gründe für eine verfahrensrechtliche Ungleichbehandlung von verwaltungsinternen und -externen Sachverständigengutachten gegeben seien. Den Parteien stünden in Bezug auf Beweismittel, die inhaltlich und funktionell einem Sachverständigengutachten im Sinne von Art. 12 lit. e VwVG (SR 172. 021) gleichkämen, sowohl im Verwaltungsverfahren der SUVA als auch der anderen Unfallversicherer im Sinne von Art. 68 UVG die Mitwirkungsrechte im Sinne von Art. 57 ff. BZP (SR 273) zu. Andernfalls könnten die Verwaltungsbehörden die Gewährung dieser BGE 136 V 117 S. 123 Mitwirkungsrechte durch Einsetzung verwaltungsinterner Sachverständiger umgehen. Dieser Rechtsauffassung schliesst sich UELI KIESER (ATSG-Kommentar, 2. Aufl. 2009, N. 10 zu Art. 44 ATSG ) auch für den Anwendungsbereich von Art. 44 ATSG mit den Worten an, der Terminus des unabhängigen Sachverständigen lasse die Abgrenzung zwischen versicherungsinternen und -externen Personen als nicht massgebend erscheinen; Art. 44 ATSG beziehe sich auch auf versicherungsinterne Sachverständige.</w:t>
      </w:r>
    </w:p>
    <w:p>
      <w:r>
        <w:rPr>
          <w:b/>
        </w:rPr>
        <w:t>E. 3.3.2.3</w:t>
      </w:r>
    </w:p>
    <w:p>
      <w:r>
        <w:t>Gemäss dem schon vor Inkrafttreten des ATSG unter anderem im Verfahren der Unfallversicherung sinngemäss anwendbaren Art. 57 Abs. 1 BZP gelten als Sachverständige Drittpersonen, die - von einer Verwaltungs- oder Gerichtsbehörde - aufgrund ihrer besonderen Fachkenntnisse zur Aufklärung des Sachverhalts beigezogen werden. Dazu zählen ungeachtet der fachlichen Qualifikation nicht Personen, die eine Verfügung zu treffen oder vorzubereiten haben (vgl. Art. 10 Abs. 1 VwVG und Art. 36 Abs. 1 ATSG ). Die nach Art. 19 VwVG in Verbindung mit Art. 57 ff. BZP für Sachverständigengutachten geltenden Verfahrensvorschriften sind daher auf die Auskünfte versicherungsinterner Ärzte nicht anwendbar ( BGE 123 V 331 ). Den Materialien zur Entstehung des ATSG sind keine Anhaltspunkte zu entnehmen, dass mit Art. 44 ATSG eine von der bisherigen Rechtsprechung abweichende Regelung eingeführt wurde. An der Sitzung vom 8. Mai 1995 der Subkommission ATSG der Kommission für soziale Sicherheit und Gesundheit des Nationalrates wurde bei der Diskussion der bei der Bestellung der Gutachter zu wahrenden Garantien festgehalten, der ärztliche Dienst der SUVA könne nicht abgelehnt werden. Zur Begründung wurde unter anderem darauf hingewiesen, dass es hier um die Begutachtung durch den Experten gehe, der von der Versicherung unabhängig sei. In der parlamentarischen Debatte vom 17. Juni 1999 führte der Berichterstatter der Kommission aus, dass das Recht, einen ernannten Gutachter aus triftigen Gründen abzulehnen, für die verwaltungsinternen Gutachter - beispielsweise diejenigen der SUVA - nicht gelte (AB 1999 N 1244 [Rechsteiner]). Die Kommission für soziale Sicherheit und Gesundheit des Ständerates stimmte an der Sitzung vom 6. September 1999 dem Beschluss des Nationalrates diskussionslos zu. Im Plenum führte der Kommissionssprecher aus, es sei klar festzuhalten, dass die aus der Militärversicherung übernommene Regelung, wonach ein ernannter Gutachter aus triftigen Gründen abgelehnt werden könne, für die verwaltungsinternen Gutachter, beispielsweise für diejenigen im Bereich der Träger der obligatorischen BGE 136 V 117 S. 124 Unfallversicherung, nicht gelte. Daran habe die Kommission nichts ändern wollen (AB 2000 S 182 [Schiesser]). Der Gesetzgeber sah demnach nicht vor, Art. 44 ATSG (Art. 52 des Entwurfs) auf versicherungsinterne Ärzte anzuwenden (vgl. auch ANDREAS FREIVOGEL, Zu den Verfahrensbestimmungen des ATSG, in: Bundesgesetz überden Allgemeinen Teil des Sozialversicherungsrechts [ATSG], 2003, S. 100 ff.). Dieses Ergebnis entspricht auch der Regelung im allgemeinen Verwaltungsrecht, wonach die von der Verwaltung mit eigenem Sachverstand durchgeführten Untersuchungen nicht als Gutachten im Sinne von Art. 12 lit. e VwVG gelten, weshalb die Verfahrensvorschriften von Art. 57 ff. BZP (in Verbindung mit Art. 19 VwVG ) nicht anwendbar sind (KRAUSKOPF/EMMENEGGER, in: VwVG, Praxiskommentar zum Bundesgesetz über das Verwaltungsverfahren, 2009, N. 147 zu Art. 12 VwVG ; CHRISTOPH AUER, Kommentar zum Bundesgesetz über das Verwaltungsverfahren [VwVG], 2008, N. 55 zu Art. 12 VwVG ; BGE 135 V 254 E. 3.4.1 S. 259).</w:t>
      </w:r>
    </w:p>
    <w:p>
      <w:r>
        <w:rPr>
          <w:b/>
        </w:rPr>
        <w:t>E. 3.4</w:t>
      </w:r>
    </w:p>
    <w:p>
      <w:r>
        <w:t>Zusammenfassend ist festzuhalten, dass fachmedizinische Stellungnahmen der Rehaklinik Bellikon, soweit sie von der SUVA verlangt werden, nicht als Gutachten unabhängiger Sachverständiger im Sinne des Art. 44 ATSG zu betrachten sind. Art. 44 ATSG ist somit nicht anwendbar und eine Pflicht zur Gewährung des rechtlichen Gehörs kann sich vorliegend nicht aus dieser Bestimmung ergeben.</w:t>
      </w:r>
    </w:p>
    <w:p>
      <w:r>
        <w:rPr>
          <w:b/>
        </w:rPr>
        <w:t>E. 3.5</w:t>
      </w:r>
    </w:p>
    <w:p>
      <w:r>
        <w:t>In diesem Zusammenhang kann darauf hingewiesen werden, dass es der SUVA freisteht, sich bei entsprechenden Sachverhaltsabklärungen Art. 44 ATSG zu unterziehen, wodurch die Akzeptanz solcher Berichte erhöht würde.</w:t>
      </w:r>
    </w:p>
    <w:p>
      <w:r>
        <w:rPr>
          <w:b/>
        </w:rPr>
        <w:t>E. 4</w:t>
      </w:r>
    </w:p>
    <w:p>
      <w:r>
        <w:t>Zu prüfen bleibt, ob der Anspruch auf rechtliches Gehör anderweitig verletzt ist.</w:t>
      </w:r>
    </w:p>
    <w:p>
      <w:r>
        <w:rPr>
          <w:b/>
        </w:rPr>
        <w:t>E. 4.1</w:t>
      </w:r>
    </w:p>
    <w:p>
      <w:r>
        <w:t>In Art. 42 ATSG wird unter dem Titel "Abklärung" statuiert, dass die Parteien Anspruch auf rechtliches Gehör haben. Sie müssen nicht angehört werden vor Verfügungen, die durch Einsprache anfechtbar sind. Gemäss Art. 43 ATSG prüft der Versicherungsträger die Begehren, nimmt die notwendigen Abklärungen von Amtes wegen vor und holt die erforderlichen Auskünfte ein. Mündlich erteilte Auskünfte sind schriftlich festzuhalten (Abs. 1). Soweit ärztliche oder fachliche Untersuchungen für die Beurteilung notwendig und zumutbar sind, hat sich die versicherte Person diesen zu unterziehen (Abs. 2). BGE 136 V 117 S. 125</w:t>
      </w:r>
    </w:p>
    <w:p>
      <w:r>
        <w:rPr>
          <w:b/>
        </w:rPr>
        <w:t>E. 4.2.1</w:t>
      </w:r>
    </w:p>
    <w:p>
      <w:r>
        <w:t>Der zuständige Sachbearbeiter der SUVA hielt in einer Notiz vom 16. Oktober 2006 ein telefonisch geführtes Gespräch mit der Versicherten fest. Danach verzögerte sich der Eintritt in die Rehaklinik Bellikon aufgrund des Umstands, dass der "federführende Arzt und Neurologe" sich nicht nur um eine stationäre Rehabilitation, "sondern auch um eine interdisziplinäre Untersuchung" kümmern müsse, was eine Koordination der involvierten Ärzte unterschiedlicher Fachrichtung nötig mache. Aus diesen Angaben kann nicht geschlossen werden, dass der Versicherten auch eine interdisziplinäre gutachterliche Beurteilung bevorstand. Nichts anderes ergibt sich aus der telefonischen Notiz der SUVA vom 22. September 2006, wonach der Rechtsvertreter der Versicherten telefonisch lediglich "über den vorgesehenen Eintritt in die Rehaklinik Bellikon" in Kenntnis gesetzt wurde, womit dieser sich grundsätzlich einverstanden erklärte. Unter diesen Umständen ist nicht nachgewiesen, dass die Versicherte oder ihr Rechtsanwalt vor Beginn des Klinikaufenthalts hätte realisieren können oder gar müssen, dass der von der SUVA angeordnete Rehabilitationsaufenthalt zusätzlich der gutachterlichen Beurteilung des medizinischen Sachverhalts galt. Schliesslich hat gemäss Angaben der Rehaklinik Bellikon auch kein Arzt oder keine Ärztin darauf hingewiesen. Damit steht fest, dass die SUVA der Versicherten keine Gelegenheit gab, zur Notwendigkeit und Zumutbarkeit der medizinischen Begutachtung in der Rehaklinik Bellikon Stellung zu nehmen.</w:t>
      </w:r>
    </w:p>
    <w:p>
      <w:r>
        <w:rPr>
          <w:b/>
        </w:rPr>
        <w:t>E. 4.2.2</w:t>
      </w:r>
    </w:p>
    <w:p>
      <w:r>
        <w:t>Der Anspruch auf rechtliches Gehör ( Art. 29 Abs. 2 BV und Art. 6 Ziff. 3 EMRK ) stellt einen wichtigen und deshalb eigens aufgeführten Teilaspekt des allgemeineren Grundsatzes des fairen Verfahrens von Art. 29 Abs. 1 BV bzw. Art. 6 Ziff. 1 EMRK dar ( BGE 129 I 85 E. 4.1 S. 88) dar. Als Teilgehalt des Gebots des fairen Verfahrens anerkennt das Bundesgericht ein grundsätzliches Verwertungsverbot widerrechtlich erlangter Beweise ( BGE 131 I 272 E. 3.2.1 S. 275 und E. 3.2.3.4 S. 277). Die Verwertbarkeit solcher Beweismittel ist nicht in jedem Fall ausgeschlossen, sondern lediglich dem Grundsatze nach. Es ist eine Interessenabwägung vorzunehmen, wobei einerseits das öffentliche Interesse an der Verwertung, anderseits das Gewicht und das Ausmass der Rechtsgüterverletzung bei der Beweisbeschaffung zu würdigen sind ( BGE 131 I 272 E. 4.1 S. 278 f.; Urteil 1B_241/2008 vom 26. Februar 2009 E. 5.2).</w:t>
      </w:r>
    </w:p>
    <w:p>
      <w:r>
        <w:rPr>
          <w:b/>
        </w:rPr>
        <w:t>E. 4.2.2.1</w:t>
      </w:r>
    </w:p>
    <w:p>
      <w:r>
        <w:t>Die Anordnung einer medizinischen Begutachtung ohne der versicherten Person Gelegenheit zu geben, zur Notwendigkeit und BGE 136 V 117 S. 126 Zumutbarkeit Stellung zu nehmen, beschlägt den in Art. 10 Abs. 2 BV (vgl. auch Art. 8 EMRK ) gewährleisteten Anspruch auf persönliche Freiheit. Zu dessen Schutzbereich gehört insbesondere das Recht auf physische und psychische Unversehrtheit respektive Integrität (vgl. BGE 130 I 369 E. 2 S. 373 mit Hinweisen; BGE 127 I 6 E. 5a S. 13; siehe zu Art. 4 aBV : BGE 118 Ia 427 E. 4b S. 434 mit Hinweisen). Die Anordnung medizinischer Untersuchungen an einer Person greift zweifellos in dieses Recht ein (vgl. BGE 134 III 241 E. 5.4.3 S. 247 mit Hinweisen; ferner: BGE 104 Ia 480 E. 4a S. 468 mit Hinweisen und Urteil 1P.109/2000 vom 26. April 2000 E. 1c; FROWEIN/PEUKERT, EMRK-Kommentar, 3. Aufl. 2009, N. 8 zu Art. 8 EMRK mit Hinweis auf das Urteil des Europäischen Gerichtshofs für Menschenrechte Y.F. gegen Türkei vom 22. Juli 2003, Recueil CourEDH 2003-IX S. 185 ). Wohl handelte es sich hier um einen leichten Eingriff in das Recht auf körperliche und geistige Integrität gemäss Art. 10 Abs. 2 BV (vgl. BGE 134 III 241 E. 5.4.3 S. 247; BGE 128 II 259 E. 3.3 S. 259 mit Hinweisen). Auch mögen die Voraussetzungen des Art. 36 BV (vgl. auch Art. 8 Ziff. 2 EMRK ) für eine Grundrechtseinschränkung vorgelegen haben. Dies ändert jedoch nichts daran, dass die ohne Wissen der Versicherten durchgeführte medizinische Begutachtung das Recht auf Selbstbestimmung, welches ebenfalls Teil des bundesverfassungsrechtlichen Anspruchs auf persönliche Freiheit bildet (vgl. BGE 128 II 259 E. 3.2 S. 268; BGE 127 I 6 E. 5a S. 11 f. mit Hinweisen; JÖRG PAUL MÜLLER, Grundrechte der Schweiz, 4. Aufl. 2008, S. 138; vgl. auch BGE 129 I 302 E. 1.2.3 S. 309 mit Hinweisen), deutlich einschränkte. Auf der anderen Seite musste die SUVA, die für die Durchführung der obligatorischen Unfallversicherung vieler öffentlich- und privatrechtlicher Unternehmenszweige verpflichtet ist, zur Erfüllung ihrer Aufgabe im Interesse der Versichertengemeinschaft bestrebt sein, keine nicht geschuldeten Leistungen zu erbringen. Dieses Interesse wog jedoch dasjenige der Versicherten an einer rechtskonformen Abklärung des medizinischen Sachverhalts im sozialversicherungsrechtlichen Verwaltungsverfahren nicht auf. Insgesamt betrachtet ist die gerügte Verletzung des Anspruchs auf rechtliches Gehör schwerwiegend.</w:t>
      </w:r>
    </w:p>
    <w:p>
      <w:r>
        <w:rPr>
          <w:b/>
        </w:rPr>
        <w:t>E. 4.2.2.2</w:t>
      </w:r>
    </w:p>
    <w:p>
      <w:r>
        <w:t>Nach der Rechtsprechung kann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BGE 136 V 117 S. 127 gleichgestellten) Interesse der betroffenen Partei an einer beförderlichen Beurteilung der Sache nicht zu vereinbaren wären ( BGE 133 I 201 E. 2.2 S. 204; BGE 132 V 387 E. 5.1 S. 390 mit Hinweis). Hier liegen, wie dargelegt, Verletzungen der bundesverfassungsrechtlich garantierten Ansprüche auf persönliche Freiheit und auf rechtliches Gehör vor, weshalb eine Rückweisung der Sache an die Verwaltung angezeigt ist. Die SUVA wird neue Abklärungen zu tätigen haben, bei welchen sie den Anspruch der Beschwerdeführerin auf rechtliches Gehör zu wahren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